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34" w:rsidRPr="00BB2A4D" w:rsidRDefault="00680534" w:rsidP="00680534">
      <w:pPr>
        <w:rPr>
          <w:rFonts w:ascii="Times New Roman" w:hAnsi="Times New Roman" w:cs="Times New Roman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680534" w:rsidRPr="00BB2A4D" w:rsidTr="002F6273">
        <w:trPr>
          <w:jc w:val="center"/>
        </w:trPr>
        <w:tc>
          <w:tcPr>
            <w:tcW w:w="10915" w:type="dxa"/>
          </w:tcPr>
          <w:p w:rsidR="00680534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  </w:t>
            </w:r>
          </w:p>
          <w:p w:rsidR="00680534" w:rsidRDefault="00680534" w:rsidP="002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NOTICE  REGARDING ADMISSION FOR CLASSS 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– </w:t>
            </w:r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22-23</w:t>
            </w:r>
          </w:p>
          <w:p w:rsidR="00680534" w:rsidRDefault="00680534" w:rsidP="002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</w:p>
          <w:p w:rsidR="00680534" w:rsidRDefault="00680534" w:rsidP="002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Date :- 10.05.2022 (Third Notification)</w:t>
            </w: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</w:p>
          <w:p w:rsidR="00680534" w:rsidRDefault="00680534" w:rsidP="000C5F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As per the online lottery process the following candidates in the concerned lists are requested to contact the Vidyalaya for verification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and admission of their ward as per the details given below:-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4"/>
              <w:gridCol w:w="2278"/>
              <w:gridCol w:w="5073"/>
            </w:tblGrid>
            <w:tr w:rsidR="00680534" w:rsidRPr="00BB2A4D" w:rsidTr="002F6273">
              <w:trPr>
                <w:jc w:val="center"/>
              </w:trPr>
              <w:tc>
                <w:tcPr>
                  <w:tcW w:w="1164" w:type="dxa"/>
                </w:tcPr>
                <w:p w:rsidR="00680534" w:rsidRPr="00BB2A4D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Sr. No</w:t>
                  </w:r>
                </w:p>
              </w:tc>
              <w:tc>
                <w:tcPr>
                  <w:tcW w:w="2278" w:type="dxa"/>
                </w:tcPr>
                <w:p w:rsidR="00680534" w:rsidRPr="00BB2A4D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 xml:space="preserve">Category wise </w:t>
                  </w:r>
                </w:p>
              </w:tc>
              <w:tc>
                <w:tcPr>
                  <w:tcW w:w="5073" w:type="dxa"/>
                </w:tcPr>
                <w:p w:rsidR="00680534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 w:rsidRPr="00BB2A4D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ost Lottery Serial No</w:t>
                  </w:r>
                </w:p>
                <w:p w:rsidR="000C5F8D" w:rsidRPr="00BB2A4D" w:rsidRDefault="000C5F8D" w:rsidP="002F627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bookmarkStart w:id="0" w:name="_GoBack"/>
                  <w:bookmarkEnd w:id="0"/>
                </w:p>
              </w:tc>
            </w:tr>
            <w:tr w:rsidR="00680534" w:rsidRPr="00BB2A4D" w:rsidTr="002F6273">
              <w:trPr>
                <w:trHeight w:val="299"/>
                <w:jc w:val="center"/>
              </w:trPr>
              <w:tc>
                <w:tcPr>
                  <w:tcW w:w="1164" w:type="dxa"/>
                </w:tcPr>
                <w:p w:rsidR="00680534" w:rsidRPr="00BB2A4D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680534" w:rsidRPr="006B7D69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Category V</w:t>
                  </w:r>
                </w:p>
              </w:tc>
              <w:tc>
                <w:tcPr>
                  <w:tcW w:w="5073" w:type="dxa"/>
                </w:tcPr>
                <w:p w:rsidR="00680534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Sr No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.</w:t>
                  </w: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25 (WL-52) </w:t>
                  </w:r>
                </w:p>
                <w:p w:rsidR="00680534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          to </w:t>
                  </w:r>
                </w:p>
                <w:p w:rsidR="00680534" w:rsidRPr="006B7D69" w:rsidRDefault="00680534" w:rsidP="002F627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Sr No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.</w:t>
                  </w: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34 (WL-61)</w:t>
                  </w:r>
                </w:p>
              </w:tc>
            </w:tr>
          </w:tbl>
          <w:p w:rsidR="00680534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680534" w:rsidRDefault="00680534" w:rsidP="002F6273">
            <w:pPr>
              <w:autoSpaceDE w:val="0"/>
              <w:autoSpaceDN w:val="0"/>
              <w:adjustRightInd w:val="0"/>
              <w:ind w:left="670" w:hanging="67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  <w:r w:rsidRPr="00512CE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NOTE: -</w:t>
            </w:r>
          </w:p>
          <w:p w:rsidR="00680534" w:rsidRPr="00512CE3" w:rsidRDefault="00680534" w:rsidP="002F6273">
            <w:pPr>
              <w:autoSpaceDE w:val="0"/>
              <w:autoSpaceDN w:val="0"/>
              <w:adjustRightInd w:val="0"/>
              <w:ind w:left="670" w:hanging="67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</w:p>
          <w:p w:rsidR="00680534" w:rsidRDefault="00680534" w:rsidP="002F6273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The time slot for verification and completion of documents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for admission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is up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to </w:t>
            </w:r>
            <w:r w:rsidRPr="008C481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.05</w:t>
            </w:r>
            <w:r w:rsidRPr="000D640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22</w:t>
            </w:r>
            <w:r w:rsidRPr="000D640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"/>
              </w:rPr>
              <w:t>(Fri</w:t>
            </w:r>
            <w:r w:rsidRPr="000D6408">
              <w:rPr>
                <w:rFonts w:ascii="Times New Roman" w:hAnsi="Times New Roman" w:cs="Times New Roman"/>
                <w:sz w:val="32"/>
                <w:szCs w:val="32"/>
                <w:u w:val="single"/>
                <w:lang w:val="en"/>
              </w:rPr>
              <w:t xml:space="preserve">day) till </w:t>
            </w:r>
            <w:r w:rsidRPr="000D640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12:00 noon</w:t>
            </w:r>
            <w:r w:rsidRPr="00BB2A4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.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After due date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/time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the next candidate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will be considered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and the above Sr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.no will not be entertained.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List of all categories are already uploaded in the Vidyalaya website i.e. </w:t>
            </w:r>
            <w:r w:rsidRPr="004F39C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(</w:t>
            </w:r>
            <w:r w:rsidRPr="004F39CE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www.kv1chandimandir.org)</w:t>
            </w:r>
            <w:r>
              <w:rPr>
                <w:rFonts w:ascii="Monotype Corsiva" w:hAnsi="Monotype Corsiva"/>
                <w:b/>
                <w:bCs/>
                <w:sz w:val="32"/>
                <w:szCs w:val="36"/>
              </w:rPr>
              <w:t>.</w:t>
            </w:r>
            <w:r w:rsidRPr="004F39CE">
              <w:rPr>
                <w:rFonts w:ascii="Monotype Corsiva" w:hAnsi="Monotype Corsiva" w:hint="cs"/>
                <w:b/>
                <w:bCs/>
                <w:sz w:val="32"/>
                <w:szCs w:val="36"/>
                <w:rtl/>
                <w:cs/>
              </w:rPr>
              <w:t xml:space="preserve"> </w:t>
            </w: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ind w:left="670" w:hanging="67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680534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  <w:r w:rsidRPr="0009692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List of documents required for admission.</w:t>
            </w:r>
          </w:p>
          <w:p w:rsidR="00680534" w:rsidRPr="00096928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1. Birth certificate with name of the child /Part II order for Defence personnel. </w:t>
            </w: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2. Residence proof  </w:t>
            </w: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3. Aad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har card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,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Caste certificate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,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Blood group</w:t>
            </w:r>
          </w:p>
          <w:p w:rsidR="00680534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5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. Affidavit for single girl child and medical certificate/proof for Differently Abled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  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Candidate.</w:t>
            </w:r>
          </w:p>
          <w:p w:rsidR="00680534" w:rsidRPr="00A55F93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  <w:r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         Kindly bring photocopies and original documents for verification.</w:t>
            </w:r>
          </w:p>
          <w:p w:rsidR="00680534" w:rsidRDefault="00680534" w:rsidP="002F62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  <w:r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Admission will be cancelled if any discrepancies found at any stage.</w:t>
            </w:r>
          </w:p>
          <w:p w:rsidR="000C5F8D" w:rsidRPr="000C5F8D" w:rsidRDefault="000C5F8D" w:rsidP="000C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680534" w:rsidRPr="00BB2A4D" w:rsidRDefault="00680534" w:rsidP="002F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  <w:lang w:val="en"/>
              </w:rPr>
            </w:pP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>
              <w:rPr>
                <w:rFonts w:ascii="Times New Roman" w:hAnsi="Times New Roman" w:cs="Times New Roman"/>
                <w:lang w:val="en"/>
              </w:rPr>
              <w:t xml:space="preserve">                                                  </w:t>
            </w:r>
            <w:r w:rsidRPr="00BB2A4D">
              <w:rPr>
                <w:rFonts w:ascii="Times New Roman" w:hAnsi="Times New Roman" w:cs="Times New Roman"/>
                <w:sz w:val="36"/>
                <w:szCs w:val="36"/>
                <w:lang w:val="en"/>
              </w:rPr>
              <w:t>P</w:t>
            </w:r>
            <w:r>
              <w:rPr>
                <w:rFonts w:ascii="Times New Roman" w:hAnsi="Times New Roman" w:cs="Times New Roman"/>
                <w:sz w:val="36"/>
                <w:szCs w:val="36"/>
                <w:lang w:val="en"/>
              </w:rPr>
              <w:t>rincipal</w:t>
            </w:r>
          </w:p>
        </w:tc>
      </w:tr>
    </w:tbl>
    <w:p w:rsidR="00680534" w:rsidRDefault="00680534" w:rsidP="00680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"/>
        </w:rPr>
      </w:pPr>
    </w:p>
    <w:p w:rsidR="00680534" w:rsidRDefault="00680534" w:rsidP="00680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"/>
        </w:rPr>
      </w:pPr>
    </w:p>
    <w:p w:rsidR="0032787E" w:rsidRDefault="0032787E"/>
    <w:sectPr w:rsidR="0032787E" w:rsidSect="0007295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F76"/>
    <w:multiLevelType w:val="hybridMultilevel"/>
    <w:tmpl w:val="52329CE6"/>
    <w:lvl w:ilvl="0" w:tplc="FCFAA1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4"/>
    <w:rsid w:val="00072950"/>
    <w:rsid w:val="000C5F8D"/>
    <w:rsid w:val="0032787E"/>
    <w:rsid w:val="006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3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34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3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34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</dc:creator>
  <cp:lastModifiedBy>KV1</cp:lastModifiedBy>
  <cp:revision>2</cp:revision>
  <dcterms:created xsi:type="dcterms:W3CDTF">2022-05-10T08:37:00Z</dcterms:created>
  <dcterms:modified xsi:type="dcterms:W3CDTF">2022-05-10T08:38:00Z</dcterms:modified>
</cp:coreProperties>
</file>